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F0" w:rsidRPr="00A83A68" w:rsidRDefault="00AA5BF0" w:rsidP="00AA5BF0">
      <w:pPr>
        <w:pageBreakBefore/>
        <w:ind w:right="28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Приложение 3</w:t>
      </w:r>
    </w:p>
    <w:p w:rsidR="00AA5BF0" w:rsidRPr="00A83A68" w:rsidRDefault="00AA5BF0" w:rsidP="00AA5BF0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  <w:r w:rsidRPr="00A83A68">
        <w:rPr>
          <w:sz w:val="16"/>
          <w:szCs w:val="16"/>
        </w:rPr>
        <w:t xml:space="preserve"> </w:t>
      </w:r>
    </w:p>
    <w:p w:rsidR="00AA5BF0" w:rsidRPr="00A83A68" w:rsidRDefault="00AA5BF0" w:rsidP="00AA5BF0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:rsidR="00AA5BF0" w:rsidRPr="00A83A68" w:rsidRDefault="00AA5BF0" w:rsidP="00AA5BF0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:rsidR="00AA5BF0" w:rsidRPr="00A83A68" w:rsidRDefault="00AA5BF0" w:rsidP="00AA5BF0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предпринимательства Кузбасса</w:t>
      </w:r>
    </w:p>
    <w:p w:rsidR="00AA5BF0" w:rsidRPr="00A83A68" w:rsidRDefault="00AA5BF0" w:rsidP="00AA5BF0">
      <w:pPr>
        <w:ind w:right="292"/>
        <w:jc w:val="right"/>
        <w:rPr>
          <w:sz w:val="16"/>
          <w:szCs w:val="16"/>
        </w:rPr>
      </w:pPr>
    </w:p>
    <w:p w:rsidR="00AA5BF0" w:rsidRPr="00A83A68" w:rsidRDefault="00AA5BF0" w:rsidP="00AA5BF0">
      <w:pPr>
        <w:ind w:right="292"/>
        <w:jc w:val="center"/>
        <w:rPr>
          <w:b/>
        </w:rPr>
      </w:pPr>
      <w:r w:rsidRPr="00A83A68">
        <w:rPr>
          <w:b/>
        </w:rPr>
        <w:t>Перечень документов, предоставляемых индивидуальными предпринимателями,</w:t>
      </w:r>
    </w:p>
    <w:p w:rsidR="00AA5BF0" w:rsidRPr="00A83A68" w:rsidRDefault="00AA5BF0" w:rsidP="00AA5BF0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5595"/>
        <w:gridCol w:w="862"/>
        <w:gridCol w:w="606"/>
        <w:gridCol w:w="1122"/>
        <w:gridCol w:w="1124"/>
      </w:tblGrid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313" w:type="pct"/>
            <w:vAlign w:val="center"/>
          </w:tcPr>
          <w:p w:rsidR="00AA5BF0" w:rsidRPr="00A83A68" w:rsidRDefault="00AA5BF0" w:rsidP="005D6A5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9" w:type="pct"/>
            <w:vAlign w:val="center"/>
          </w:tcPr>
          <w:p w:rsidR="00AA5BF0" w:rsidRPr="00A83A68" w:rsidRDefault="00AA5BF0" w:rsidP="005D6A58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:rsidR="00AA5BF0" w:rsidRPr="00A83A68" w:rsidRDefault="00AA5BF0" w:rsidP="005D6A58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УСН,</w:t>
            </w:r>
          </w:p>
          <w:p w:rsidR="00AA5BF0" w:rsidRPr="00A83A68" w:rsidRDefault="00AA5BF0" w:rsidP="005D6A58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ЕСХН,</w:t>
            </w:r>
          </w:p>
          <w:p w:rsidR="00AA5BF0" w:rsidRPr="00A83A68" w:rsidRDefault="00AA5BF0" w:rsidP="005D6A58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НПД/начинающие ИП-НПД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Технико-экономическое обоснование, для начинающих.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892" w:type="pct"/>
            <w:gridSpan w:val="2"/>
            <w:vAlign w:val="center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A83A68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:rsidR="00AA5BF0" w:rsidRPr="0036369B" w:rsidRDefault="00AA5BF0" w:rsidP="005D6A58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:rsidR="00AA5BF0" w:rsidRPr="0036369B" w:rsidRDefault="00AA5BF0" w:rsidP="00AA5BF0">
            <w:pPr>
              <w:pStyle w:val="a6"/>
              <w:numPr>
                <w:ilvl w:val="0"/>
                <w:numId w:val="3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:rsidR="00AA5BF0" w:rsidRDefault="00AA5BF0" w:rsidP="00AA5BF0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:rsidR="00AA5BF0" w:rsidRPr="0036369B" w:rsidRDefault="00AA5BF0" w:rsidP="005D6A58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:rsidR="00AA5BF0" w:rsidRPr="0036369B" w:rsidRDefault="00AA5BF0" w:rsidP="005D6A58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:rsidR="00AA5BF0" w:rsidRPr="0036369B" w:rsidRDefault="00AA5BF0" w:rsidP="005D6A58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:rsidR="00AA5BF0" w:rsidRPr="0036369B" w:rsidRDefault="00AA5BF0" w:rsidP="005D6A58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:rsidR="00AA5BF0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  за предшествующий календарный год (с предъявлением оригинала).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:rsidR="00AA5BF0" w:rsidRPr="00A83A68" w:rsidRDefault="00AA5BF0" w:rsidP="005D6A5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892" w:type="pct"/>
            <w:gridSpan w:val="2"/>
            <w:vAlign w:val="center"/>
          </w:tcPr>
          <w:p w:rsidR="00AA5BF0" w:rsidRPr="00A83A68" w:rsidRDefault="00AA5BF0" w:rsidP="005D6A5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90"/>
              <w:jc w:val="center"/>
              <w:rPr>
                <w:sz w:val="16"/>
                <w:szCs w:val="16"/>
              </w:rPr>
            </w:pPr>
          </w:p>
          <w:p w:rsidR="00AA5BF0" w:rsidRPr="00A83A68" w:rsidRDefault="00AA5BF0" w:rsidP="005D6A5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A83A68">
              <w:rPr>
                <w:sz w:val="16"/>
                <w:szCs w:val="16"/>
              </w:rPr>
              <w:t>га</w:t>
            </w:r>
            <w:proofErr w:type="gramEnd"/>
            <w:r w:rsidRPr="00A83A68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</w:t>
            </w:r>
            <w:r w:rsidRPr="00A83A68">
              <w:rPr>
                <w:rStyle w:val="a5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Pr="00A83A68">
              <w:rPr>
                <w:rStyle w:val="a5"/>
                <w:sz w:val="16"/>
                <w:szCs w:val="16"/>
              </w:rPr>
              <w:footnoteReference w:id="2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AA5BF0" w:rsidRPr="00A83A68" w:rsidRDefault="00AA5BF0" w:rsidP="005D6A58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AA5BF0" w:rsidRPr="00A83A68" w:rsidRDefault="00AA5BF0" w:rsidP="005D6A58">
            <w:pPr>
              <w:ind w:right="-108"/>
              <w:jc w:val="center"/>
              <w:rPr>
                <w:b/>
              </w:rPr>
            </w:pP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</w:rPr>
            </w:pP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</w:p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AA5BF0" w:rsidRPr="00A83A68" w:rsidRDefault="00AA5BF0" w:rsidP="005D6A5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79" w:type="pct"/>
            <w:vAlign w:val="center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</w:p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AA5BF0" w:rsidRPr="00A83A68" w:rsidRDefault="00AA5BF0" w:rsidP="005D6A5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AA5BF0" w:rsidRPr="00A83A68" w:rsidRDefault="00AA5BF0" w:rsidP="005D6A5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</w:p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AA5BF0" w:rsidRPr="00A83A68" w:rsidRDefault="00AA5BF0" w:rsidP="005D6A5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9" w:type="pct"/>
            <w:vAlign w:val="center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12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последний отчетный период</w:t>
            </w:r>
          </w:p>
        </w:tc>
        <w:tc>
          <w:tcPr>
            <w:tcW w:w="445" w:type="pct"/>
          </w:tcPr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</w:p>
          <w:p w:rsidR="00AA5BF0" w:rsidRPr="00A83A68" w:rsidRDefault="00AA5BF0" w:rsidP="005D6A58">
            <w:pPr>
              <w:ind w:right="73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:rsidR="00AA5BF0" w:rsidRPr="00A83A68" w:rsidRDefault="00AA5BF0" w:rsidP="005D6A5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9" w:type="pct"/>
            <w:vAlign w:val="center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13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14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90"/>
              <w:jc w:val="center"/>
              <w:rPr>
                <w:sz w:val="16"/>
                <w:szCs w:val="16"/>
              </w:rPr>
            </w:pPr>
          </w:p>
          <w:p w:rsidR="00AA5BF0" w:rsidRPr="00A83A68" w:rsidRDefault="00AA5BF0" w:rsidP="005D6A58">
            <w:pPr>
              <w:ind w:right="-90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При </w:t>
            </w:r>
          </w:p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15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счет, в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rStyle w:val="a5"/>
                <w:sz w:val="16"/>
                <w:szCs w:val="16"/>
              </w:rPr>
              <w:footnoteReference w:id="3"/>
            </w:r>
            <w:r w:rsidRPr="00A83A68">
              <w:rPr>
                <w:sz w:val="16"/>
                <w:szCs w:val="16"/>
              </w:rPr>
              <w:t>: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16</w:t>
            </w:r>
          </w:p>
        </w:tc>
        <w:tc>
          <w:tcPr>
            <w:tcW w:w="2888" w:type="pct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17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18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Справка, подтверждающая отсутствие задолженности перед работниками по заработной плате сроком более 3 месяцев (Приложение 4а).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-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19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</w:t>
            </w:r>
            <w:r w:rsidRPr="00A83A68">
              <w:rPr>
                <w:rStyle w:val="a5"/>
                <w:sz w:val="16"/>
                <w:szCs w:val="16"/>
              </w:rPr>
              <w:footnoteReference w:id="4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20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книжки.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:rsidR="00AA5BF0" w:rsidRPr="00A83A68" w:rsidRDefault="00AA5BF0" w:rsidP="00AA5BF0">
            <w:pPr>
              <w:pStyle w:val="a6"/>
              <w:numPr>
                <w:ilvl w:val="0"/>
                <w:numId w:val="1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:rsidR="00AA5BF0" w:rsidRPr="00A83A68" w:rsidRDefault="00AA5BF0" w:rsidP="00AA5BF0">
            <w:pPr>
              <w:pStyle w:val="a6"/>
              <w:numPr>
                <w:ilvl w:val="0"/>
                <w:numId w:val="1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A83A68">
              <w:rPr>
                <w:sz w:val="16"/>
                <w:szCs w:val="16"/>
              </w:rPr>
              <w:t>Госуслуг</w:t>
            </w:r>
            <w:proofErr w:type="spellEnd"/>
            <w:r w:rsidRPr="00A83A68">
              <w:rPr>
                <w:sz w:val="16"/>
                <w:szCs w:val="16"/>
              </w:rPr>
              <w:t>.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>.</w:t>
            </w:r>
          </w:p>
          <w:p w:rsidR="00AA5BF0" w:rsidRPr="00A83A68" w:rsidRDefault="00AA5BF0" w:rsidP="00AA5BF0">
            <w:pPr>
              <w:pStyle w:val="a6"/>
              <w:numPr>
                <w:ilvl w:val="0"/>
                <w:numId w:val="2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22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24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Согласие на обработку персональных данных Заявителя  (Приложение 6)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319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25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Согласие на получение информации о кредитной истории в отношении Заявителя, а также юридических лиц, выступающих поручителями и (или) залогодателями (Приложение 6а)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  <w:tr w:rsidR="00AA5BF0" w:rsidRPr="00A83A68" w:rsidTr="005D6A58">
        <w:trPr>
          <w:cantSplit/>
          <w:trHeight w:val="475"/>
        </w:trPr>
        <w:tc>
          <w:tcPr>
            <w:tcW w:w="195" w:type="pct"/>
            <w:vAlign w:val="center"/>
          </w:tcPr>
          <w:p w:rsidR="00AA5BF0" w:rsidRPr="00A83A68" w:rsidRDefault="00AA5BF0" w:rsidP="005D6A5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2888" w:type="pct"/>
            <w:vAlign w:val="center"/>
          </w:tcPr>
          <w:p w:rsidR="00AA5BF0" w:rsidRPr="00A83A68" w:rsidRDefault="00AA5BF0" w:rsidP="005D6A58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7" w:type="pct"/>
            <w:gridSpan w:val="3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:rsidR="00AA5BF0" w:rsidRPr="00A83A68" w:rsidRDefault="00AA5BF0" w:rsidP="005D6A5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</w:tc>
      </w:tr>
    </w:tbl>
    <w:p w:rsidR="00AA5BF0" w:rsidRPr="00A83A68" w:rsidRDefault="00AA5BF0" w:rsidP="00AA5BF0">
      <w:pPr>
        <w:ind w:left="720" w:right="292" w:firstLine="709"/>
        <w:rPr>
          <w:sz w:val="16"/>
          <w:szCs w:val="16"/>
        </w:rPr>
      </w:pPr>
    </w:p>
    <w:p w:rsidR="00AA5BF0" w:rsidRPr="00A83A68" w:rsidRDefault="00AA5BF0" w:rsidP="00AA5BF0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:rsidR="00AA5BF0" w:rsidRPr="00A83A68" w:rsidRDefault="00AA5BF0" w:rsidP="00AA5BF0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:rsidR="00AA5BF0" w:rsidRPr="00A83A68" w:rsidRDefault="00AA5BF0" w:rsidP="00AA5BF0">
      <w:pPr>
        <w:rPr>
          <w:sz w:val="14"/>
          <w:szCs w:val="14"/>
        </w:rPr>
      </w:pPr>
    </w:p>
    <w:p w:rsidR="00AA5BF0" w:rsidRPr="00A83A68" w:rsidRDefault="00AA5BF0" w:rsidP="00AA5BF0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:rsidR="00AA5BF0" w:rsidRPr="00A83A68" w:rsidRDefault="00AA5BF0" w:rsidP="00AA5BF0">
      <w:pPr>
        <w:ind w:right="292"/>
        <w:jc w:val="center"/>
        <w:rPr>
          <w:b/>
        </w:rPr>
      </w:pPr>
    </w:p>
    <w:p w:rsidR="00E860D1" w:rsidRDefault="00E860D1">
      <w:bookmarkStart w:id="0" w:name="_GoBack"/>
      <w:bookmarkEnd w:id="0"/>
    </w:p>
    <w:sectPr w:rsidR="00E8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45" w:rsidRDefault="00505145" w:rsidP="00AA5BF0">
      <w:r>
        <w:separator/>
      </w:r>
    </w:p>
  </w:endnote>
  <w:endnote w:type="continuationSeparator" w:id="0">
    <w:p w:rsidR="00505145" w:rsidRDefault="00505145" w:rsidP="00AA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45" w:rsidRDefault="00505145" w:rsidP="00AA5BF0">
      <w:r>
        <w:separator/>
      </w:r>
    </w:p>
  </w:footnote>
  <w:footnote w:type="continuationSeparator" w:id="0">
    <w:p w:rsidR="00505145" w:rsidRDefault="00505145" w:rsidP="00AA5BF0">
      <w:r>
        <w:continuationSeparator/>
      </w:r>
    </w:p>
  </w:footnote>
  <w:footnote w:id="1">
    <w:p w:rsidR="00AA5BF0" w:rsidRPr="007E2E01" w:rsidRDefault="00AA5BF0" w:rsidP="00AA5BF0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E2E01">
        <w:rPr>
          <w:rStyle w:val="a5"/>
          <w:rFonts w:ascii="Times New Roman" w:hAnsi="Times New Roman"/>
          <w:sz w:val="16"/>
          <w:szCs w:val="16"/>
        </w:rPr>
        <w:footnoteRef/>
      </w:r>
      <w:r w:rsidRPr="007E2E01">
        <w:rPr>
          <w:rFonts w:ascii="Times New Roman" w:hAnsi="Times New Roman"/>
          <w:sz w:val="16"/>
          <w:szCs w:val="16"/>
        </w:rPr>
        <w:t xml:space="preserve"> Справка предоставляется в дату заключения договора </w:t>
      </w:r>
      <w:proofErr w:type="spellStart"/>
      <w:r w:rsidRPr="007E2E01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E2E01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E2E01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:rsidR="00AA5BF0" w:rsidRPr="007E2E01" w:rsidRDefault="00AA5BF0" w:rsidP="00AA5BF0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7E2E01">
        <w:rPr>
          <w:rStyle w:val="a5"/>
          <w:sz w:val="16"/>
          <w:szCs w:val="16"/>
        </w:rPr>
        <w:footnoteRef/>
      </w:r>
      <w:r w:rsidRPr="007E2E01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7E2E01">
        <w:rPr>
          <w:sz w:val="16"/>
          <w:szCs w:val="16"/>
        </w:rPr>
        <w:t>микрозайма</w:t>
      </w:r>
      <w:proofErr w:type="spellEnd"/>
      <w:r w:rsidRPr="007E2E01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7E2E01">
        <w:rPr>
          <w:sz w:val="16"/>
          <w:szCs w:val="16"/>
        </w:rPr>
        <w:t>,</w:t>
      </w:r>
      <w:proofErr w:type="gramEnd"/>
      <w:r w:rsidRPr="007E2E01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7E2E01">
        <w:rPr>
          <w:sz w:val="16"/>
          <w:szCs w:val="16"/>
        </w:rPr>
        <w:t>микрозайма</w:t>
      </w:r>
      <w:proofErr w:type="spellEnd"/>
      <w:r w:rsidRPr="007E2E01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3">
    <w:p w:rsidR="00AA5BF0" w:rsidRPr="00CD7450" w:rsidRDefault="00AA5BF0" w:rsidP="00AA5BF0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Предоставляются при наличии расчетных счетов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4">
    <w:p w:rsidR="00AA5BF0" w:rsidRPr="00CD7450" w:rsidRDefault="00AA5BF0" w:rsidP="00AA5BF0">
      <w:pPr>
        <w:pStyle w:val="a3"/>
        <w:jc w:val="both"/>
        <w:rPr>
          <w:sz w:val="16"/>
          <w:szCs w:val="16"/>
        </w:rPr>
      </w:pPr>
      <w:r w:rsidRPr="00CD7450">
        <w:rPr>
          <w:rStyle w:val="a5"/>
          <w:sz w:val="16"/>
          <w:szCs w:val="16"/>
        </w:rPr>
        <w:footnoteRef/>
      </w:r>
      <w:r w:rsidRPr="00CD7450">
        <w:rPr>
          <w:sz w:val="16"/>
          <w:szCs w:val="16"/>
        </w:rP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rFonts w:ascii="Times New Roman" w:hAnsi="Times New Roman"/>
          <w:sz w:val="16"/>
          <w:szCs w:val="16"/>
        </w:rPr>
        <w:t xml:space="preserve">, расчетный счет должен быть </w:t>
      </w:r>
      <w:proofErr w:type="gramStart"/>
      <w:r w:rsidRPr="00CD7450">
        <w:rPr>
          <w:rFonts w:ascii="Times New Roman" w:hAnsi="Times New Roman"/>
          <w:sz w:val="16"/>
          <w:szCs w:val="16"/>
        </w:rPr>
        <w:t>открыт</w:t>
      </w:r>
      <w:proofErr w:type="gramEnd"/>
      <w:r w:rsidRPr="00CD7450">
        <w:rPr>
          <w:rFonts w:ascii="Times New Roman" w:hAnsi="Times New Roman"/>
          <w:sz w:val="16"/>
          <w:szCs w:val="16"/>
        </w:rPr>
        <w:t xml:space="preserve"> и реквизиты предоставлены в Фонд до заключения договора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B"/>
    <w:rsid w:val="00505145"/>
    <w:rsid w:val="00904E1B"/>
    <w:rsid w:val="00AA5BF0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A5BF0"/>
    <w:rPr>
      <w:rFonts w:ascii="Calibri" w:eastAsiaTheme="minorHAns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A5BF0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AA5BF0"/>
    <w:rPr>
      <w:vertAlign w:val="superscript"/>
    </w:rPr>
  </w:style>
  <w:style w:type="paragraph" w:styleId="a6">
    <w:name w:val="List Paragraph"/>
    <w:basedOn w:val="a"/>
    <w:uiPriority w:val="34"/>
    <w:qFormat/>
    <w:rsid w:val="00AA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A5BF0"/>
    <w:rPr>
      <w:rFonts w:ascii="Calibri" w:eastAsiaTheme="minorHAns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A5BF0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AA5BF0"/>
    <w:rPr>
      <w:vertAlign w:val="superscript"/>
    </w:rPr>
  </w:style>
  <w:style w:type="paragraph" w:styleId="a6">
    <w:name w:val="List Paragraph"/>
    <w:basedOn w:val="a"/>
    <w:uiPriority w:val="34"/>
    <w:qFormat/>
    <w:rsid w:val="00AA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Надежда Викторовна</dc:creator>
  <cp:keywords/>
  <dc:description/>
  <cp:lastModifiedBy>Крупенькина Надежда Викторовна</cp:lastModifiedBy>
  <cp:revision>2</cp:revision>
  <dcterms:created xsi:type="dcterms:W3CDTF">2023-03-27T06:36:00Z</dcterms:created>
  <dcterms:modified xsi:type="dcterms:W3CDTF">2023-03-27T06:36:00Z</dcterms:modified>
</cp:coreProperties>
</file>