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DD" w:rsidRPr="00296B04" w:rsidRDefault="008722DD" w:rsidP="008722DD">
      <w:pPr>
        <w:pageBreakBefore/>
        <w:ind w:right="-142"/>
        <w:jc w:val="right"/>
        <w:rPr>
          <w:b/>
          <w:sz w:val="16"/>
          <w:szCs w:val="16"/>
        </w:rPr>
      </w:pPr>
      <w:r w:rsidRPr="00296B04">
        <w:rPr>
          <w:b/>
          <w:sz w:val="16"/>
          <w:szCs w:val="16"/>
        </w:rPr>
        <w:t>Приложение 3а</w:t>
      </w:r>
    </w:p>
    <w:p w:rsidR="008722DD" w:rsidRPr="00A83A68" w:rsidRDefault="008722DD" w:rsidP="008722DD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:rsidR="008722DD" w:rsidRPr="00A83A68" w:rsidRDefault="008722DD" w:rsidP="008722DD">
      <w:pPr>
        <w:ind w:right="-14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:rsidR="008722DD" w:rsidRPr="00A83A68" w:rsidRDefault="008722DD" w:rsidP="008722DD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:rsidR="008722DD" w:rsidRPr="00A83A68" w:rsidRDefault="008722DD" w:rsidP="008722DD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предпринимательства Кузбасса</w:t>
      </w:r>
    </w:p>
    <w:p w:rsidR="008722DD" w:rsidRPr="00A83A68" w:rsidRDefault="008722DD" w:rsidP="008722DD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</w:t>
      </w:r>
      <w:proofErr w:type="spellStart"/>
      <w:r w:rsidRPr="00A83A68">
        <w:rPr>
          <w:b/>
        </w:rPr>
        <w:t>самозанятыми</w:t>
      </w:r>
      <w:proofErr w:type="spellEnd"/>
      <w:r w:rsidRPr="00A83A68">
        <w:rPr>
          <w:b/>
        </w:rPr>
        <w:t>,</w:t>
      </w:r>
    </w:p>
    <w:p w:rsidR="008722DD" w:rsidRPr="00A83A68" w:rsidRDefault="008722DD" w:rsidP="008722DD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9373"/>
      </w:tblGrid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A83A68">
              <w:rPr>
                <w:sz w:val="16"/>
                <w:szCs w:val="16"/>
              </w:rPr>
              <w:t>самозанятого</w:t>
            </w:r>
            <w:proofErr w:type="spellEnd"/>
            <w:r w:rsidRPr="00A83A68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Pr="00A83A68">
              <w:rPr>
                <w:rStyle w:val="a5"/>
                <w:sz w:val="16"/>
                <w:szCs w:val="16"/>
              </w:rPr>
              <w:footnoteReference w:id="1"/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декларации по </w:t>
            </w:r>
            <w:hyperlink r:id="rId8" w:history="1">
              <w:r w:rsidRPr="00A83A68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за предыдущий год </w:t>
            </w:r>
            <w:r w:rsidRPr="00A83A68">
              <w:rPr>
                <w:bCs/>
                <w:sz w:val="16"/>
                <w:szCs w:val="16"/>
              </w:rPr>
              <w:t>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A83A68">
              <w:rPr>
                <w:bCs/>
                <w:sz w:val="16"/>
                <w:szCs w:val="16"/>
              </w:rPr>
              <w:t>у(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A83A68">
              <w:rPr>
                <w:sz w:val="16"/>
                <w:szCs w:val="16"/>
              </w:rPr>
              <w:t xml:space="preserve">за 12 календарных месяцев, </w:t>
            </w:r>
            <w:r w:rsidRPr="00A83A68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 по </w:t>
            </w:r>
            <w:hyperlink r:id="rId9" w:history="1">
              <w:r w:rsidRPr="00A83A68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A83A68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A83A68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A83A68">
              <w:rPr>
                <w:bCs/>
                <w:sz w:val="16"/>
                <w:szCs w:val="16"/>
              </w:rPr>
              <w:t>я(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A83A68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A83A68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A83A68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8722DD" w:rsidRPr="00A83A68" w:rsidTr="005D6A58">
        <w:trPr>
          <w:cantSplit/>
          <w:trHeight w:val="734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13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A83A68">
              <w:rPr>
                <w:b/>
                <w:bCs/>
                <w:sz w:val="16"/>
                <w:szCs w:val="16"/>
              </w:rPr>
              <w:t xml:space="preserve">  </w:t>
            </w:r>
            <w:r w:rsidRPr="00A83A68">
              <w:rPr>
                <w:bCs/>
                <w:sz w:val="16"/>
                <w:szCs w:val="16"/>
              </w:rPr>
              <w:t>получаемых доходов от</w:t>
            </w:r>
            <w:r w:rsidRPr="00A83A68">
              <w:rPr>
                <w:b/>
                <w:bCs/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A83A68">
              <w:rPr>
                <w:rStyle w:val="a5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14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15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A83A68">
              <w:rPr>
                <w:sz w:val="16"/>
                <w:szCs w:val="16"/>
              </w:rPr>
              <w:t>т</w:t>
            </w:r>
            <w:proofErr w:type="gramStart"/>
            <w:r w:rsidRPr="00A83A68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A83A68">
              <w:rPr>
                <w:sz w:val="16"/>
                <w:szCs w:val="16"/>
              </w:rPr>
              <w:t xml:space="preserve">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16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17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8722DD" w:rsidRPr="00A83A68" w:rsidTr="005D6A58">
        <w:trPr>
          <w:cantSplit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18</w:t>
            </w:r>
          </w:p>
        </w:tc>
        <w:tc>
          <w:tcPr>
            <w:tcW w:w="4796" w:type="pct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19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1б</w:t>
            </w:r>
            <w:proofErr w:type="gramStart"/>
            <w:r w:rsidRPr="00A83A68">
              <w:rPr>
                <w:sz w:val="16"/>
                <w:szCs w:val="16"/>
              </w:rPr>
              <w:t xml:space="preserve"> )</w:t>
            </w:r>
            <w:proofErr w:type="gramEnd"/>
            <w:r w:rsidRPr="00A83A68">
              <w:rPr>
                <w:sz w:val="16"/>
                <w:szCs w:val="16"/>
              </w:rPr>
              <w:t>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21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22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23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25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:rsidR="008722DD" w:rsidRPr="00A83A68" w:rsidRDefault="008722DD" w:rsidP="008722DD">
            <w:pPr>
              <w:pStyle w:val="a6"/>
              <w:numPr>
                <w:ilvl w:val="0"/>
                <w:numId w:val="1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:rsidR="008722DD" w:rsidRPr="00A83A68" w:rsidRDefault="008722DD" w:rsidP="008722DD">
            <w:pPr>
              <w:pStyle w:val="a6"/>
              <w:numPr>
                <w:ilvl w:val="0"/>
                <w:numId w:val="1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:rsidR="008722DD" w:rsidRPr="00A83A68" w:rsidRDefault="008722DD" w:rsidP="008722DD">
            <w:pPr>
              <w:pStyle w:val="a6"/>
              <w:numPr>
                <w:ilvl w:val="0"/>
                <w:numId w:val="2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26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27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28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8722DD" w:rsidRPr="00A83A68" w:rsidTr="005D6A58">
        <w:trPr>
          <w:cantSplit/>
          <w:trHeight w:val="31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29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обработку персональных данных Заявителя  (Приложение 6).</w:t>
            </w:r>
          </w:p>
        </w:tc>
      </w:tr>
      <w:tr w:rsidR="008722DD" w:rsidRPr="00A83A68" w:rsidTr="005D6A58">
        <w:trPr>
          <w:cantSplit/>
          <w:trHeight w:val="36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получение информации о кредитной истории в отношении Заявителя, а также юридических лиц, выступающих поручителями и (или) залогодателями (Приложение 6а).</w:t>
            </w:r>
          </w:p>
        </w:tc>
      </w:tr>
      <w:tr w:rsidR="008722DD" w:rsidRPr="00A83A68" w:rsidTr="005D6A58">
        <w:trPr>
          <w:cantSplit/>
          <w:trHeight w:val="369"/>
        </w:trPr>
        <w:tc>
          <w:tcPr>
            <w:tcW w:w="204" w:type="pct"/>
            <w:vAlign w:val="center"/>
          </w:tcPr>
          <w:p w:rsidR="008722DD" w:rsidRPr="00A83A68" w:rsidRDefault="008722DD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31</w:t>
            </w:r>
          </w:p>
        </w:tc>
        <w:tc>
          <w:tcPr>
            <w:tcW w:w="4796" w:type="pct"/>
            <w:vAlign w:val="center"/>
          </w:tcPr>
          <w:p w:rsidR="008722DD" w:rsidRPr="00A83A68" w:rsidRDefault="008722DD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:rsidR="008722DD" w:rsidRPr="00A83A68" w:rsidRDefault="008722DD" w:rsidP="008722DD">
      <w:pPr>
        <w:ind w:left="720" w:right="292" w:firstLine="709"/>
        <w:rPr>
          <w:sz w:val="16"/>
          <w:szCs w:val="16"/>
        </w:rPr>
      </w:pPr>
    </w:p>
    <w:p w:rsidR="008722DD" w:rsidRPr="00A83A68" w:rsidRDefault="008722DD" w:rsidP="008722DD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:rsidR="00E860D1" w:rsidRDefault="00E860D1">
      <w:bookmarkStart w:id="0" w:name="_GoBack"/>
      <w:bookmarkEnd w:id="0"/>
    </w:p>
    <w:sectPr w:rsidR="00E8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63" w:rsidRDefault="00504D63" w:rsidP="008722DD">
      <w:r>
        <w:separator/>
      </w:r>
    </w:p>
  </w:endnote>
  <w:endnote w:type="continuationSeparator" w:id="0">
    <w:p w:rsidR="00504D63" w:rsidRDefault="00504D63" w:rsidP="008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63" w:rsidRDefault="00504D63" w:rsidP="008722DD">
      <w:r>
        <w:separator/>
      </w:r>
    </w:p>
  </w:footnote>
  <w:footnote w:type="continuationSeparator" w:id="0">
    <w:p w:rsidR="00504D63" w:rsidRDefault="00504D63" w:rsidP="008722DD">
      <w:r>
        <w:continuationSeparator/>
      </w:r>
    </w:p>
  </w:footnote>
  <w:footnote w:id="1">
    <w:p w:rsidR="008722DD" w:rsidRPr="007A66D8" w:rsidRDefault="008722DD" w:rsidP="008722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:rsidR="008722DD" w:rsidRPr="00383B6D" w:rsidRDefault="008722DD" w:rsidP="008722DD">
      <w:pPr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:rsidR="008722DD" w:rsidRPr="00E02BF7" w:rsidRDefault="008722DD" w:rsidP="008722DD">
      <w:pPr>
        <w:rPr>
          <w:color w:val="FF0000"/>
          <w:sz w:val="14"/>
          <w:szCs w:val="14"/>
        </w:rPr>
      </w:pPr>
    </w:p>
    <w:p w:rsidR="008722DD" w:rsidRDefault="008722DD" w:rsidP="008722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3"/>
    <w:rsid w:val="00177DA3"/>
    <w:rsid w:val="00504D63"/>
    <w:rsid w:val="008722DD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2DD"/>
    <w:rPr>
      <w:rFonts w:ascii="Calibri" w:eastAsiaTheme="minorHAns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722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722DD"/>
    <w:rPr>
      <w:vertAlign w:val="superscript"/>
    </w:rPr>
  </w:style>
  <w:style w:type="paragraph" w:styleId="a6">
    <w:name w:val="List Paragraph"/>
    <w:basedOn w:val="a"/>
    <w:uiPriority w:val="34"/>
    <w:qFormat/>
    <w:rsid w:val="0087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22DD"/>
    <w:rPr>
      <w:rFonts w:ascii="Calibri" w:eastAsiaTheme="minorHAns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722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722DD"/>
    <w:rPr>
      <w:vertAlign w:val="superscript"/>
    </w:rPr>
  </w:style>
  <w:style w:type="paragraph" w:styleId="a6">
    <w:name w:val="List Paragraph"/>
    <w:basedOn w:val="a"/>
    <w:uiPriority w:val="34"/>
    <w:qFormat/>
    <w:rsid w:val="0087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CBB155EDF0F199E4821EDA2039221E8FC2214D9A1C94AEDDAD0D3DB2306B115CD5A5172AF11B97C86A4CA574898F0F423458BFFD4307BBO7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Надежда Викторовна</dc:creator>
  <cp:keywords/>
  <dc:description/>
  <cp:lastModifiedBy>Крупенькина Надежда Викторовна</cp:lastModifiedBy>
  <cp:revision>2</cp:revision>
  <dcterms:created xsi:type="dcterms:W3CDTF">2023-03-27T06:36:00Z</dcterms:created>
  <dcterms:modified xsi:type="dcterms:W3CDTF">2023-03-27T06:36:00Z</dcterms:modified>
</cp:coreProperties>
</file>