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93E8" w14:textId="77777777" w:rsidR="00BF19E7" w:rsidRPr="00262151" w:rsidRDefault="00EC06F0" w:rsidP="00EC06F0">
      <w:pPr>
        <w:pStyle w:val="a3"/>
        <w:jc w:val="center"/>
        <w:rPr>
          <w:rFonts w:ascii="Times New Roman" w:hAnsi="Times New Roman" w:cs="Times New Roman"/>
          <w:b/>
          <w:sz w:val="24"/>
          <w:szCs w:val="24"/>
        </w:rPr>
      </w:pPr>
      <w:r w:rsidRPr="00262151">
        <w:rPr>
          <w:rFonts w:ascii="Times New Roman" w:hAnsi="Times New Roman" w:cs="Times New Roman"/>
          <w:b/>
          <w:sz w:val="24"/>
          <w:szCs w:val="24"/>
        </w:rPr>
        <w:t xml:space="preserve">ИЗВЕЩЕНИЕ О ПРОВЕДЕНИИ ОТКРЫТОГО КОНКУРСА </w:t>
      </w:r>
    </w:p>
    <w:p w14:paraId="2089EA86" w14:textId="77777777" w:rsidR="00EC06F0" w:rsidRPr="00262151" w:rsidRDefault="00EC06F0" w:rsidP="00EC06F0">
      <w:pPr>
        <w:pStyle w:val="a3"/>
        <w:jc w:val="center"/>
        <w:rPr>
          <w:rFonts w:ascii="Times New Roman" w:hAnsi="Times New Roman" w:cs="Times New Roman"/>
          <w:b/>
          <w:sz w:val="24"/>
          <w:szCs w:val="24"/>
        </w:rPr>
      </w:pPr>
      <w:r w:rsidRPr="00262151">
        <w:rPr>
          <w:rFonts w:ascii="Times New Roman" w:hAnsi="Times New Roman" w:cs="Times New Roman"/>
          <w:b/>
          <w:sz w:val="24"/>
          <w:szCs w:val="24"/>
        </w:rPr>
        <w:t>на право заключения договора на проведение аудиторской проверки</w:t>
      </w:r>
    </w:p>
    <w:p w14:paraId="65F6D5D8" w14:textId="77777777" w:rsidR="00EC06F0" w:rsidRPr="00262151" w:rsidRDefault="00EC06F0" w:rsidP="00EC06F0">
      <w:pPr>
        <w:pStyle w:val="a3"/>
        <w:jc w:val="center"/>
        <w:rPr>
          <w:rFonts w:ascii="Times New Roman" w:hAnsi="Times New Roman" w:cs="Times New Roman"/>
          <w:sz w:val="24"/>
          <w:szCs w:val="24"/>
        </w:rPr>
      </w:pPr>
    </w:p>
    <w:tbl>
      <w:tblPr>
        <w:tblStyle w:val="a4"/>
        <w:tblW w:w="10065" w:type="dxa"/>
        <w:tblInd w:w="-459" w:type="dxa"/>
        <w:tblLook w:val="04A0" w:firstRow="1" w:lastRow="0" w:firstColumn="1" w:lastColumn="0" w:noHBand="0" w:noVBand="1"/>
      </w:tblPr>
      <w:tblGrid>
        <w:gridCol w:w="3794"/>
        <w:gridCol w:w="6271"/>
      </w:tblGrid>
      <w:tr w:rsidR="00274B04" w14:paraId="23674E04" w14:textId="77777777" w:rsidTr="008F68BF">
        <w:tc>
          <w:tcPr>
            <w:tcW w:w="3794" w:type="dxa"/>
          </w:tcPr>
          <w:p w14:paraId="49769E07" w14:textId="77777777" w:rsidR="00274B04" w:rsidRPr="004C4AD5" w:rsidRDefault="008A19DA" w:rsidP="00EC06F0">
            <w:pPr>
              <w:pStyle w:val="a3"/>
              <w:jc w:val="center"/>
              <w:rPr>
                <w:rFonts w:ascii="Times New Roman" w:hAnsi="Times New Roman" w:cs="Times New Roman"/>
                <w:b/>
              </w:rPr>
            </w:pPr>
            <w:r w:rsidRPr="004C4AD5">
              <w:rPr>
                <w:rFonts w:ascii="Times New Roman" w:hAnsi="Times New Roman" w:cs="Times New Roman"/>
                <w:b/>
              </w:rPr>
              <w:t>Заказчик (Организатор конкурса)</w:t>
            </w:r>
          </w:p>
        </w:tc>
        <w:tc>
          <w:tcPr>
            <w:tcW w:w="6271" w:type="dxa"/>
          </w:tcPr>
          <w:p w14:paraId="66995539" w14:textId="77777777" w:rsidR="00274B04" w:rsidRDefault="008A19DA" w:rsidP="00F41139">
            <w:pPr>
              <w:pStyle w:val="a3"/>
              <w:jc w:val="center"/>
              <w:rPr>
                <w:rFonts w:ascii="Times New Roman" w:hAnsi="Times New Roman" w:cs="Times New Roman"/>
              </w:rPr>
            </w:pPr>
            <w:proofErr w:type="spellStart"/>
            <w:r>
              <w:rPr>
                <w:rFonts w:ascii="Times New Roman" w:hAnsi="Times New Roman" w:cs="Times New Roman"/>
              </w:rPr>
              <w:t>Микрокредитная</w:t>
            </w:r>
            <w:proofErr w:type="spellEnd"/>
            <w:r>
              <w:rPr>
                <w:rFonts w:ascii="Times New Roman" w:hAnsi="Times New Roman" w:cs="Times New Roman"/>
              </w:rPr>
              <w:t xml:space="preserve"> компания Государственный фонд поддержки предпринимательства К</w:t>
            </w:r>
            <w:r w:rsidR="00F41139">
              <w:rPr>
                <w:rFonts w:ascii="Times New Roman" w:hAnsi="Times New Roman" w:cs="Times New Roman"/>
              </w:rPr>
              <w:t>узбасса</w:t>
            </w:r>
          </w:p>
        </w:tc>
      </w:tr>
      <w:tr w:rsidR="008A19DA" w14:paraId="0C9A5E40" w14:textId="77777777" w:rsidTr="008F68BF">
        <w:tc>
          <w:tcPr>
            <w:tcW w:w="3794" w:type="dxa"/>
          </w:tcPr>
          <w:p w14:paraId="4D28AEEB" w14:textId="77777777" w:rsidR="008A19DA" w:rsidRPr="004C4AD5" w:rsidRDefault="008A19DA" w:rsidP="00EC06F0">
            <w:pPr>
              <w:pStyle w:val="a3"/>
              <w:jc w:val="center"/>
              <w:rPr>
                <w:rFonts w:ascii="Times New Roman" w:hAnsi="Times New Roman" w:cs="Times New Roman"/>
                <w:b/>
              </w:rPr>
            </w:pPr>
            <w:r w:rsidRPr="004C4AD5">
              <w:rPr>
                <w:rFonts w:ascii="Times New Roman" w:hAnsi="Times New Roman" w:cs="Times New Roman"/>
                <w:b/>
              </w:rPr>
              <w:t>Почтовый адрес</w:t>
            </w:r>
          </w:p>
        </w:tc>
        <w:tc>
          <w:tcPr>
            <w:tcW w:w="6271" w:type="dxa"/>
          </w:tcPr>
          <w:p w14:paraId="2CCB4171" w14:textId="77777777" w:rsidR="008A19DA" w:rsidRDefault="008B6099" w:rsidP="00EC06F0">
            <w:pPr>
              <w:pStyle w:val="a3"/>
              <w:jc w:val="center"/>
              <w:rPr>
                <w:rFonts w:ascii="Times New Roman" w:hAnsi="Times New Roman" w:cs="Times New Roman"/>
              </w:rPr>
            </w:pPr>
            <w:r>
              <w:rPr>
                <w:rFonts w:ascii="Times New Roman" w:hAnsi="Times New Roman" w:cs="Times New Roman"/>
              </w:rPr>
              <w:t>650000, Кемеровская область – Кузбасс, г. Кемерово, ул. Красная, 4</w:t>
            </w:r>
          </w:p>
        </w:tc>
      </w:tr>
      <w:tr w:rsidR="00F84359" w14:paraId="375910A0" w14:textId="77777777" w:rsidTr="008F68BF">
        <w:tc>
          <w:tcPr>
            <w:tcW w:w="3794" w:type="dxa"/>
          </w:tcPr>
          <w:p w14:paraId="191E7AB2" w14:textId="77777777" w:rsidR="00F84359" w:rsidRPr="004C4AD5" w:rsidRDefault="00F84359" w:rsidP="00EC06F0">
            <w:pPr>
              <w:pStyle w:val="a3"/>
              <w:jc w:val="center"/>
              <w:rPr>
                <w:rFonts w:ascii="Times New Roman" w:hAnsi="Times New Roman" w:cs="Times New Roman"/>
                <w:b/>
              </w:rPr>
            </w:pPr>
            <w:r w:rsidRPr="004C4AD5">
              <w:rPr>
                <w:rFonts w:ascii="Times New Roman" w:hAnsi="Times New Roman" w:cs="Times New Roman"/>
                <w:b/>
              </w:rPr>
              <w:t>Место и срок подачи конкурсных заявок</w:t>
            </w:r>
          </w:p>
        </w:tc>
        <w:tc>
          <w:tcPr>
            <w:tcW w:w="6271" w:type="dxa"/>
          </w:tcPr>
          <w:p w14:paraId="4155B00B" w14:textId="77777777" w:rsidR="00F84359" w:rsidRDefault="00F84359" w:rsidP="00EC06F0">
            <w:pPr>
              <w:pStyle w:val="a3"/>
              <w:jc w:val="center"/>
              <w:rPr>
                <w:rFonts w:ascii="Times New Roman" w:hAnsi="Times New Roman" w:cs="Times New Roman"/>
              </w:rPr>
            </w:pPr>
            <w:r>
              <w:rPr>
                <w:rFonts w:ascii="Times New Roman" w:hAnsi="Times New Roman" w:cs="Times New Roman"/>
              </w:rPr>
              <w:t>Конкурсные заявки предоставляются на адрес:</w:t>
            </w:r>
          </w:p>
          <w:p w14:paraId="0F4F6460" w14:textId="77777777" w:rsidR="00F84359" w:rsidRDefault="00F84359" w:rsidP="00EC06F0">
            <w:pPr>
              <w:pStyle w:val="a3"/>
              <w:jc w:val="center"/>
              <w:rPr>
                <w:rFonts w:ascii="Times New Roman" w:hAnsi="Times New Roman" w:cs="Times New Roman"/>
              </w:rPr>
            </w:pPr>
            <w:r>
              <w:rPr>
                <w:rFonts w:ascii="Times New Roman" w:hAnsi="Times New Roman" w:cs="Times New Roman"/>
              </w:rPr>
              <w:t>650000, Кемеровская область – Кузбасс, г. Кемерово, ул. Красная, 4</w:t>
            </w:r>
          </w:p>
          <w:p w14:paraId="73CA6A33" w14:textId="77777777" w:rsidR="00F84359" w:rsidRDefault="00F84359" w:rsidP="00F41139">
            <w:pPr>
              <w:pStyle w:val="a3"/>
              <w:jc w:val="center"/>
              <w:rPr>
                <w:rFonts w:ascii="Times New Roman" w:hAnsi="Times New Roman" w:cs="Times New Roman"/>
              </w:rPr>
            </w:pPr>
            <w:r>
              <w:rPr>
                <w:rFonts w:ascii="Times New Roman" w:hAnsi="Times New Roman" w:cs="Times New Roman"/>
              </w:rPr>
              <w:t>Конкурсные заявки принимаются с 9 часов 00 минут 0</w:t>
            </w:r>
            <w:r w:rsidR="00F41139">
              <w:rPr>
                <w:rFonts w:ascii="Times New Roman" w:hAnsi="Times New Roman" w:cs="Times New Roman"/>
              </w:rPr>
              <w:t>3</w:t>
            </w:r>
            <w:r>
              <w:rPr>
                <w:rFonts w:ascii="Times New Roman" w:hAnsi="Times New Roman" w:cs="Times New Roman"/>
              </w:rPr>
              <w:t>.12.202</w:t>
            </w:r>
            <w:r w:rsidR="00F41139">
              <w:rPr>
                <w:rFonts w:ascii="Times New Roman" w:hAnsi="Times New Roman" w:cs="Times New Roman"/>
              </w:rPr>
              <w:t>1</w:t>
            </w:r>
            <w:r>
              <w:rPr>
                <w:rFonts w:ascii="Times New Roman" w:hAnsi="Times New Roman" w:cs="Times New Roman"/>
              </w:rPr>
              <w:t>г. до 17 часов 00 минут 20.01.202</w:t>
            </w:r>
            <w:r w:rsidR="00F41139">
              <w:rPr>
                <w:rFonts w:ascii="Times New Roman" w:hAnsi="Times New Roman" w:cs="Times New Roman"/>
              </w:rPr>
              <w:t>2</w:t>
            </w:r>
            <w:r>
              <w:rPr>
                <w:rFonts w:ascii="Times New Roman" w:hAnsi="Times New Roman" w:cs="Times New Roman"/>
              </w:rPr>
              <w:t>г.</w:t>
            </w:r>
          </w:p>
        </w:tc>
      </w:tr>
      <w:tr w:rsidR="00BB251C" w14:paraId="483FBC41" w14:textId="77777777" w:rsidTr="008F68BF">
        <w:tc>
          <w:tcPr>
            <w:tcW w:w="3794" w:type="dxa"/>
          </w:tcPr>
          <w:p w14:paraId="6EDFABC1" w14:textId="77777777" w:rsidR="00BB251C" w:rsidRPr="004C4AD5" w:rsidRDefault="00BB251C" w:rsidP="00EC06F0">
            <w:pPr>
              <w:pStyle w:val="a3"/>
              <w:jc w:val="center"/>
              <w:rPr>
                <w:rFonts w:ascii="Times New Roman" w:hAnsi="Times New Roman" w:cs="Times New Roman"/>
                <w:b/>
              </w:rPr>
            </w:pPr>
            <w:r w:rsidRPr="004C4AD5">
              <w:rPr>
                <w:rFonts w:ascii="Times New Roman" w:hAnsi="Times New Roman" w:cs="Times New Roman"/>
                <w:b/>
              </w:rPr>
              <w:t>Контактная информация</w:t>
            </w:r>
          </w:p>
        </w:tc>
        <w:tc>
          <w:tcPr>
            <w:tcW w:w="6271" w:type="dxa"/>
          </w:tcPr>
          <w:p w14:paraId="15CCFEF5" w14:textId="77777777" w:rsidR="00BB251C" w:rsidRDefault="00BB251C" w:rsidP="00EC06F0">
            <w:pPr>
              <w:pStyle w:val="a3"/>
              <w:jc w:val="center"/>
              <w:rPr>
                <w:rFonts w:ascii="Times New Roman" w:hAnsi="Times New Roman" w:cs="Times New Roman"/>
              </w:rPr>
            </w:pPr>
            <w:r>
              <w:rPr>
                <w:rFonts w:ascii="Times New Roman" w:hAnsi="Times New Roman" w:cs="Times New Roman"/>
              </w:rPr>
              <w:t>Кушилова Лариса Владимировна, начальник юридического отдела</w:t>
            </w:r>
          </w:p>
          <w:p w14:paraId="745DA995" w14:textId="77777777" w:rsidR="00BB251C" w:rsidRDefault="00BB251C" w:rsidP="00EC06F0">
            <w:pPr>
              <w:pStyle w:val="a3"/>
              <w:jc w:val="center"/>
              <w:rPr>
                <w:rFonts w:ascii="Times New Roman" w:hAnsi="Times New Roman" w:cs="Times New Roman"/>
              </w:rPr>
            </w:pPr>
            <w:r>
              <w:rPr>
                <w:rFonts w:ascii="Times New Roman" w:hAnsi="Times New Roman" w:cs="Times New Roman"/>
              </w:rPr>
              <w:t>тел. 8 (3842) 90-03-38</w:t>
            </w:r>
          </w:p>
        </w:tc>
      </w:tr>
      <w:tr w:rsidR="00262151" w14:paraId="22724DF4" w14:textId="77777777" w:rsidTr="008F68BF">
        <w:tc>
          <w:tcPr>
            <w:tcW w:w="3794" w:type="dxa"/>
          </w:tcPr>
          <w:p w14:paraId="5025DEA8" w14:textId="77777777" w:rsidR="00262151" w:rsidRPr="004C4AD5" w:rsidRDefault="00262151" w:rsidP="00EC06F0">
            <w:pPr>
              <w:pStyle w:val="a3"/>
              <w:jc w:val="center"/>
              <w:rPr>
                <w:rFonts w:ascii="Times New Roman" w:hAnsi="Times New Roman" w:cs="Times New Roman"/>
                <w:b/>
              </w:rPr>
            </w:pPr>
            <w:r w:rsidRPr="004C4AD5">
              <w:rPr>
                <w:rFonts w:ascii="Times New Roman" w:hAnsi="Times New Roman" w:cs="Times New Roman"/>
                <w:b/>
              </w:rPr>
              <w:t>Предмет конкурса</w:t>
            </w:r>
          </w:p>
        </w:tc>
        <w:tc>
          <w:tcPr>
            <w:tcW w:w="6271" w:type="dxa"/>
          </w:tcPr>
          <w:p w14:paraId="57DBB317" w14:textId="77777777" w:rsidR="00262151" w:rsidRDefault="00740943" w:rsidP="00F41139">
            <w:pPr>
              <w:pStyle w:val="a3"/>
              <w:jc w:val="center"/>
              <w:rPr>
                <w:rFonts w:ascii="Times New Roman" w:hAnsi="Times New Roman" w:cs="Times New Roman"/>
              </w:rPr>
            </w:pPr>
            <w:r>
              <w:rPr>
                <w:rFonts w:ascii="Times New Roman" w:hAnsi="Times New Roman" w:cs="Times New Roman"/>
              </w:rPr>
              <w:t xml:space="preserve">проведение аудиторской проверки бухгалтерской отчетности </w:t>
            </w:r>
            <w:proofErr w:type="spellStart"/>
            <w:r>
              <w:rPr>
                <w:rFonts w:ascii="Times New Roman" w:hAnsi="Times New Roman" w:cs="Times New Roman"/>
              </w:rPr>
              <w:t>Микрокредитной</w:t>
            </w:r>
            <w:proofErr w:type="spellEnd"/>
            <w:r>
              <w:rPr>
                <w:rFonts w:ascii="Times New Roman" w:hAnsi="Times New Roman" w:cs="Times New Roman"/>
              </w:rPr>
              <w:t xml:space="preserve"> компании Государственный фонд поддержки предпринимательства К</w:t>
            </w:r>
            <w:r w:rsidR="00F41139">
              <w:rPr>
                <w:rFonts w:ascii="Times New Roman" w:hAnsi="Times New Roman" w:cs="Times New Roman"/>
              </w:rPr>
              <w:t>узбасса</w:t>
            </w:r>
            <w:r>
              <w:rPr>
                <w:rFonts w:ascii="Times New Roman" w:hAnsi="Times New Roman" w:cs="Times New Roman"/>
              </w:rPr>
              <w:t xml:space="preserve"> за 202</w:t>
            </w:r>
            <w:r w:rsidR="00F41139">
              <w:rPr>
                <w:rFonts w:ascii="Times New Roman" w:hAnsi="Times New Roman" w:cs="Times New Roman"/>
              </w:rPr>
              <w:t>1</w:t>
            </w:r>
            <w:r>
              <w:rPr>
                <w:rFonts w:ascii="Times New Roman" w:hAnsi="Times New Roman" w:cs="Times New Roman"/>
              </w:rPr>
              <w:t xml:space="preserve"> год</w:t>
            </w:r>
          </w:p>
        </w:tc>
      </w:tr>
      <w:tr w:rsidR="00BE64C5" w14:paraId="56BFFD62" w14:textId="77777777" w:rsidTr="008F68BF">
        <w:tc>
          <w:tcPr>
            <w:tcW w:w="3794" w:type="dxa"/>
          </w:tcPr>
          <w:p w14:paraId="16253FE4" w14:textId="77777777" w:rsidR="00BE64C5" w:rsidRPr="004C4AD5" w:rsidRDefault="00BE64C5" w:rsidP="00EC06F0">
            <w:pPr>
              <w:pStyle w:val="a3"/>
              <w:jc w:val="center"/>
              <w:rPr>
                <w:rFonts w:ascii="Times New Roman" w:hAnsi="Times New Roman" w:cs="Times New Roman"/>
                <w:b/>
              </w:rPr>
            </w:pPr>
            <w:r w:rsidRPr="004C4AD5">
              <w:rPr>
                <w:rFonts w:ascii="Times New Roman" w:hAnsi="Times New Roman" w:cs="Times New Roman"/>
                <w:b/>
              </w:rPr>
              <w:t>Начальная/максимальная цена</w:t>
            </w:r>
          </w:p>
        </w:tc>
        <w:tc>
          <w:tcPr>
            <w:tcW w:w="6271" w:type="dxa"/>
          </w:tcPr>
          <w:p w14:paraId="2E10D4C9" w14:textId="77777777" w:rsidR="00BE64C5" w:rsidRDefault="00BE64C5" w:rsidP="00EC06F0">
            <w:pPr>
              <w:pStyle w:val="a3"/>
              <w:jc w:val="center"/>
              <w:rPr>
                <w:rFonts w:ascii="Times New Roman" w:hAnsi="Times New Roman" w:cs="Times New Roman"/>
              </w:rPr>
            </w:pPr>
            <w:r>
              <w:rPr>
                <w:rFonts w:ascii="Times New Roman" w:hAnsi="Times New Roman" w:cs="Times New Roman"/>
              </w:rPr>
              <w:t>70 000 (семьдесят тысяч) рублей</w:t>
            </w:r>
          </w:p>
        </w:tc>
      </w:tr>
      <w:tr w:rsidR="00BE64C5" w14:paraId="55E33D51" w14:textId="77777777" w:rsidTr="008F68BF">
        <w:tc>
          <w:tcPr>
            <w:tcW w:w="3794" w:type="dxa"/>
          </w:tcPr>
          <w:p w14:paraId="1E6874B1" w14:textId="77777777" w:rsidR="00BE64C5" w:rsidRPr="004C4AD5" w:rsidRDefault="00BE64C5" w:rsidP="00EC06F0">
            <w:pPr>
              <w:pStyle w:val="a3"/>
              <w:jc w:val="center"/>
              <w:rPr>
                <w:rFonts w:ascii="Times New Roman" w:hAnsi="Times New Roman" w:cs="Times New Roman"/>
                <w:b/>
              </w:rPr>
            </w:pPr>
            <w:r w:rsidRPr="004C4AD5">
              <w:rPr>
                <w:rFonts w:ascii="Times New Roman" w:hAnsi="Times New Roman" w:cs="Times New Roman"/>
                <w:b/>
              </w:rPr>
              <w:t>Сроки оказания услуг</w:t>
            </w:r>
          </w:p>
        </w:tc>
        <w:tc>
          <w:tcPr>
            <w:tcW w:w="6271" w:type="dxa"/>
          </w:tcPr>
          <w:p w14:paraId="285166D8" w14:textId="77777777" w:rsidR="00BE64C5" w:rsidRDefault="00BE64C5" w:rsidP="00EC06F0">
            <w:pPr>
              <w:pStyle w:val="a3"/>
              <w:jc w:val="center"/>
              <w:rPr>
                <w:rFonts w:ascii="Times New Roman" w:hAnsi="Times New Roman" w:cs="Times New Roman"/>
              </w:rPr>
            </w:pPr>
            <w:r>
              <w:rPr>
                <w:rFonts w:ascii="Times New Roman" w:hAnsi="Times New Roman" w:cs="Times New Roman"/>
              </w:rPr>
              <w:t>20 (двадцать) рабочих дней с даты заключения договора</w:t>
            </w:r>
          </w:p>
        </w:tc>
      </w:tr>
      <w:tr w:rsidR="008A73ED" w14:paraId="3AE91E8F" w14:textId="77777777" w:rsidTr="008F68BF">
        <w:tc>
          <w:tcPr>
            <w:tcW w:w="3794" w:type="dxa"/>
          </w:tcPr>
          <w:p w14:paraId="09B425E5" w14:textId="77777777" w:rsidR="008A73ED" w:rsidRPr="004C4AD5" w:rsidRDefault="008A73ED" w:rsidP="00EC06F0">
            <w:pPr>
              <w:pStyle w:val="a3"/>
              <w:jc w:val="center"/>
              <w:rPr>
                <w:rFonts w:ascii="Times New Roman" w:hAnsi="Times New Roman" w:cs="Times New Roman"/>
                <w:b/>
              </w:rPr>
            </w:pPr>
            <w:r w:rsidRPr="004C4AD5">
              <w:rPr>
                <w:rFonts w:ascii="Times New Roman" w:hAnsi="Times New Roman" w:cs="Times New Roman"/>
                <w:b/>
              </w:rPr>
              <w:t>Требования к участникам конкурса</w:t>
            </w:r>
          </w:p>
        </w:tc>
        <w:tc>
          <w:tcPr>
            <w:tcW w:w="6271" w:type="dxa"/>
          </w:tcPr>
          <w:p w14:paraId="5F1E7105"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 xml:space="preserve">К участию в конкурсном отборе допускаются </w:t>
            </w:r>
            <w:r>
              <w:rPr>
                <w:rFonts w:ascii="Times New Roman" w:eastAsia="Times New Roman" w:hAnsi="Times New Roman" w:cs="Times New Roman"/>
                <w:lang w:eastAsia="ru-RU"/>
              </w:rPr>
              <w:t>а</w:t>
            </w:r>
            <w:r w:rsidRPr="004C4AD5">
              <w:rPr>
                <w:rFonts w:ascii="Times New Roman" w:eastAsia="Times New Roman" w:hAnsi="Times New Roman" w:cs="Times New Roman"/>
                <w:lang w:eastAsia="ru-RU"/>
              </w:rPr>
              <w:t>удиторские организации при соблюдении следующих условий:</w:t>
            </w:r>
          </w:p>
          <w:p w14:paraId="2DE2BAD0" w14:textId="77777777" w:rsidR="004C4AD5" w:rsidRPr="004C4AD5" w:rsidRDefault="004C4AD5" w:rsidP="004C4AD5">
            <w:pPr>
              <w:widowControl w:val="0"/>
              <w:tabs>
                <w:tab w:val="left" w:pos="1276"/>
              </w:tabs>
              <w:autoSpaceDE w:val="0"/>
              <w:autoSpaceDN w:val="0"/>
              <w:ind w:firstLine="540"/>
              <w:contextualSpacing/>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1) соответствие требованиям, установленным Федеральным законом от 30 декабря 2008 г. № 307-ФЗ «Об аудиторской деятельности»;</w:t>
            </w:r>
          </w:p>
          <w:p w14:paraId="6E2589E9" w14:textId="77777777" w:rsidR="004C4AD5" w:rsidRPr="004C4AD5" w:rsidRDefault="004C4AD5" w:rsidP="004C4AD5">
            <w:pPr>
              <w:widowControl w:val="0"/>
              <w:tabs>
                <w:tab w:val="left" w:pos="1276"/>
              </w:tabs>
              <w:autoSpaceDE w:val="0"/>
              <w:autoSpaceDN w:val="0"/>
              <w:ind w:firstLine="540"/>
              <w:contextualSpacing/>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2) отсутствие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Федеральным законом от 18 июля 2011 г. N 223-ФЗ "О закупках товаров, работ, услуг отдельными видами юридических лиц"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14:paraId="3128B35F" w14:textId="77777777" w:rsidR="004C4AD5" w:rsidRPr="004C4AD5" w:rsidRDefault="004C4AD5" w:rsidP="004C4AD5">
            <w:pPr>
              <w:widowControl w:val="0"/>
              <w:tabs>
                <w:tab w:val="left" w:pos="1276"/>
              </w:tabs>
              <w:autoSpaceDE w:val="0"/>
              <w:autoSpaceDN w:val="0"/>
              <w:ind w:firstLine="540"/>
              <w:contextualSpacing/>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3) членство в СРО;</w:t>
            </w:r>
          </w:p>
          <w:p w14:paraId="01760394"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4) непроведение ликвидации аудиторской организации и отсутствие решения арбитражного суда о признании аудиторской организации несостоятельным (банкротом) и об открытии конкурсного производства;</w:t>
            </w:r>
          </w:p>
          <w:p w14:paraId="277403DB"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 xml:space="preserve">5) </w:t>
            </w:r>
            <w:proofErr w:type="spellStart"/>
            <w:r w:rsidRPr="004C4AD5">
              <w:rPr>
                <w:rFonts w:ascii="Times New Roman" w:eastAsia="Times New Roman" w:hAnsi="Times New Roman" w:cs="Times New Roman"/>
                <w:lang w:eastAsia="ru-RU"/>
              </w:rPr>
              <w:t>неприостановление</w:t>
            </w:r>
            <w:proofErr w:type="spellEnd"/>
            <w:r w:rsidRPr="004C4AD5">
              <w:rPr>
                <w:rFonts w:ascii="Times New Roman" w:eastAsia="Times New Roman" w:hAnsi="Times New Roman" w:cs="Times New Roman"/>
                <w:lang w:eastAsia="ru-RU"/>
              </w:rPr>
              <w:t xml:space="preserve"> деятельности аудиторской организации в порядке, установленном </w:t>
            </w:r>
            <w:hyperlink r:id="rId5" w:history="1">
              <w:r w:rsidRPr="004C4AD5">
                <w:rPr>
                  <w:rFonts w:ascii="Times New Roman" w:eastAsia="Times New Roman" w:hAnsi="Times New Roman" w:cs="Times New Roman"/>
                  <w:lang w:eastAsia="ru-RU"/>
                </w:rPr>
                <w:t>Кодексом</w:t>
              </w:r>
            </w:hyperlink>
            <w:r w:rsidRPr="004C4AD5">
              <w:rPr>
                <w:rFonts w:ascii="Times New Roman" w:eastAsia="Times New Roman" w:hAnsi="Times New Roman" w:cs="Times New Roman"/>
                <w:lang w:eastAsia="ru-RU"/>
              </w:rPr>
              <w:t xml:space="preserve"> Российской Федерации об административных правонарушениях, на дату подачи заявки на участие в конкурсном отборе;</w:t>
            </w:r>
          </w:p>
          <w:p w14:paraId="28C4C027"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 xml:space="preserve">6) отсутствие у участника конкурсного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4C4AD5">
                <w:rPr>
                  <w:rFonts w:ascii="Times New Roman" w:eastAsia="Times New Roman" w:hAnsi="Times New Roman" w:cs="Times New Roman"/>
                  <w:lang w:eastAsia="ru-RU"/>
                </w:rPr>
                <w:t>законодательством</w:t>
              </w:r>
            </w:hyperlink>
            <w:r w:rsidRPr="004C4AD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4C4AD5">
              <w:rPr>
                <w:rFonts w:ascii="Times New Roman" w:eastAsia="Times New Roman" w:hAnsi="Times New Roman" w:cs="Times New Roman"/>
                <w:lang w:eastAsia="ru-RU"/>
              </w:rPr>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7" w:history="1">
              <w:r w:rsidRPr="004C4AD5">
                <w:rPr>
                  <w:rFonts w:ascii="Times New Roman" w:eastAsia="Times New Roman" w:hAnsi="Times New Roman" w:cs="Times New Roman"/>
                  <w:lang w:eastAsia="ru-RU"/>
                </w:rPr>
                <w:t>законодательством</w:t>
              </w:r>
            </w:hyperlink>
            <w:r w:rsidRPr="004C4AD5">
              <w:rPr>
                <w:rFonts w:ascii="Times New Roman" w:eastAsia="Times New Roman" w:hAnsi="Times New Roman" w:cs="Times New Roman"/>
                <w:lang w:eastAsia="ru-RU"/>
              </w:rPr>
              <w:t xml:space="preserve"> Российской Федерации о налогах и сборах) </w:t>
            </w:r>
            <w:r w:rsidRPr="004C4AD5">
              <w:rPr>
                <w:rFonts w:ascii="Times New Roman" w:eastAsia="Times New Roman" w:hAnsi="Times New Roman" w:cs="Times New Roman"/>
                <w:b/>
                <w:lang w:eastAsia="ru-RU"/>
              </w:rPr>
              <w:t>за прошедший календарный год и на момент подачи заявки на участие в конкурсном отборе (при этом справка будет считаться действующей, если с момента ее выдачи до момент подачи заявки на участие в конкурсном отборе не истекло 30 календарных дней)</w:t>
            </w:r>
            <w:r w:rsidRPr="004C4AD5">
              <w:rPr>
                <w:rFonts w:ascii="Times New Roman" w:eastAsia="Times New Roman" w:hAnsi="Times New Roman" w:cs="Times New Roman"/>
                <w:lang w:eastAsia="ru-RU"/>
              </w:rPr>
              <w:t>,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F0C641C"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7) отсутствие у участника конкурсного отбора - руководителя, членов коллегиального исполнительного органа или главного бухгалтера юридического лица - участника конкурсного отбора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w:t>
            </w:r>
          </w:p>
          <w:p w14:paraId="39695064"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shd w:val="clear" w:color="auto" w:fill="FFFFFF"/>
                <w:lang w:eastAsia="ru-RU"/>
              </w:rPr>
              <w:t>8) участник конкурсного отбора (юридическое лицо) 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4C4AD5">
                <w:rPr>
                  <w:rFonts w:ascii="Times New Roman" w:eastAsia="Times New Roman" w:hAnsi="Times New Roman" w:cs="Times New Roman"/>
                  <w:shd w:val="clear" w:color="auto" w:fill="FFFFFF"/>
                  <w:lang w:eastAsia="ru-RU"/>
                </w:rPr>
                <w:t>статьей 19.28</w:t>
              </w:r>
            </w:hyperlink>
            <w:r w:rsidRPr="004C4AD5">
              <w:rPr>
                <w:rFonts w:ascii="Times New Roman" w:eastAsia="Times New Roman" w:hAnsi="Times New Roman" w:cs="Times New Roman"/>
                <w:shd w:val="clear" w:color="auto" w:fill="FFFFFF"/>
                <w:lang w:eastAsia="ru-RU"/>
              </w:rPr>
              <w:t> Кодекса Российской Федерации об административных правонарушениях;</w:t>
            </w:r>
          </w:p>
          <w:p w14:paraId="183DCFBB"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shd w:val="clear" w:color="auto" w:fill="FFFFFF"/>
                <w:lang w:eastAsia="ru-RU"/>
              </w:rPr>
              <w:t>9) обладание участником конкурсного отбора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656E7FE"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 xml:space="preserve">10) отсутствие между участником конкурсного отбора и Фондом конфликта интересов, под которым понимаются случаи, при которых руководитель Фонда, член конкурсной комиссии Фонда состоят в браке с физическими лицами, являющимися выгодоприобретателями, единоличным исполнительным органом аудиторской организации (директором, генеральным директором, управляющим, президентом и другими), членами коллегиального исполнительного органа аудиторской организации,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4C4AD5">
              <w:rPr>
                <w:rFonts w:ascii="Times New Roman" w:eastAsia="Times New Roman" w:hAnsi="Times New Roman" w:cs="Times New Roman"/>
                <w:lang w:eastAsia="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Порядка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0EB173"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 xml:space="preserve">11) документы, подтверждающие наличие опыта аудиторских и иных смежных проверок некоммерческих организаций; </w:t>
            </w:r>
          </w:p>
          <w:p w14:paraId="11BA48C5"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 xml:space="preserve">12) сведения о стоимости аудиторских услуг; </w:t>
            </w:r>
          </w:p>
          <w:p w14:paraId="328665B0"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lang w:eastAsia="ru-RU"/>
              </w:rPr>
            </w:pPr>
            <w:r w:rsidRPr="004C4AD5">
              <w:rPr>
                <w:rFonts w:ascii="Times New Roman" w:eastAsia="Times New Roman" w:hAnsi="Times New Roman" w:cs="Times New Roman"/>
                <w:lang w:eastAsia="ru-RU"/>
              </w:rPr>
              <w:t>13) участник конкурсного отбора не является офшорной компанией</w:t>
            </w:r>
          </w:p>
          <w:p w14:paraId="68F7ECA6"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shd w:val="clear" w:color="auto" w:fill="FFFFFF"/>
                <w:lang w:eastAsia="ru-RU"/>
              </w:rPr>
            </w:pPr>
            <w:r w:rsidRPr="004C4AD5">
              <w:rPr>
                <w:rFonts w:ascii="Times New Roman" w:eastAsia="Times New Roman" w:hAnsi="Times New Roman" w:cs="Times New Roman"/>
                <w:shd w:val="clear" w:color="auto" w:fill="FFFFFF"/>
                <w:lang w:eastAsia="ru-RU"/>
              </w:rPr>
              <w:t>14) отсутствие у участника конкурсного отбора ограничений для участия в конкурсных отборах (закупках), установленных законодательством Российской Федерации;</w:t>
            </w:r>
          </w:p>
          <w:p w14:paraId="0A3E82BC" w14:textId="77777777" w:rsidR="004C4AD5" w:rsidRPr="004C4AD5" w:rsidRDefault="004C4AD5" w:rsidP="004C4AD5">
            <w:pPr>
              <w:autoSpaceDE w:val="0"/>
              <w:autoSpaceDN w:val="0"/>
              <w:adjustRightInd w:val="0"/>
              <w:ind w:firstLine="540"/>
              <w:jc w:val="both"/>
              <w:rPr>
                <w:rFonts w:ascii="Times New Roman" w:eastAsia="Times New Roman" w:hAnsi="Times New Roman" w:cs="Times New Roman"/>
                <w:shd w:val="clear" w:color="auto" w:fill="FFFFFF"/>
                <w:lang w:eastAsia="ru-RU"/>
              </w:rPr>
            </w:pPr>
            <w:r w:rsidRPr="004C4AD5">
              <w:rPr>
                <w:rFonts w:ascii="Times New Roman" w:eastAsia="Times New Roman" w:hAnsi="Times New Roman" w:cs="Times New Roman"/>
                <w:shd w:val="clear" w:color="auto" w:fill="FFFFFF"/>
                <w:lang w:eastAsia="ru-RU"/>
              </w:rPr>
              <w:t xml:space="preserve">15) участник конкурсного отбора не является получателем финансовой поддержки </w:t>
            </w:r>
            <w:r>
              <w:rPr>
                <w:rFonts w:ascii="Times New Roman" w:eastAsia="Times New Roman" w:hAnsi="Times New Roman" w:cs="Times New Roman"/>
                <w:shd w:val="clear" w:color="auto" w:fill="FFFFFF"/>
                <w:lang w:eastAsia="ru-RU"/>
              </w:rPr>
              <w:t>Заказчика</w:t>
            </w:r>
            <w:r w:rsidRPr="004C4AD5">
              <w:rPr>
                <w:rFonts w:ascii="Times New Roman" w:eastAsia="Times New Roman" w:hAnsi="Times New Roman" w:cs="Times New Roman"/>
                <w:shd w:val="clear" w:color="auto" w:fill="FFFFFF"/>
                <w:lang w:eastAsia="ru-RU"/>
              </w:rPr>
              <w:t>, сроки оказания которой не истекли.</w:t>
            </w:r>
          </w:p>
          <w:p w14:paraId="1B2A2564" w14:textId="77777777" w:rsidR="008A73ED" w:rsidRDefault="008A73ED" w:rsidP="00EC06F0">
            <w:pPr>
              <w:pStyle w:val="a3"/>
              <w:jc w:val="center"/>
              <w:rPr>
                <w:rFonts w:ascii="Times New Roman" w:hAnsi="Times New Roman" w:cs="Times New Roman"/>
              </w:rPr>
            </w:pPr>
          </w:p>
        </w:tc>
      </w:tr>
      <w:tr w:rsidR="00CD40EA" w14:paraId="6D34698A" w14:textId="77777777" w:rsidTr="008F68BF">
        <w:tc>
          <w:tcPr>
            <w:tcW w:w="3794" w:type="dxa"/>
          </w:tcPr>
          <w:p w14:paraId="1C461464" w14:textId="77777777" w:rsidR="00CD40EA" w:rsidRPr="004C4AD5" w:rsidRDefault="00CD40EA" w:rsidP="00EC06F0">
            <w:pPr>
              <w:pStyle w:val="a3"/>
              <w:jc w:val="center"/>
              <w:rPr>
                <w:rFonts w:ascii="Times New Roman" w:hAnsi="Times New Roman" w:cs="Times New Roman"/>
                <w:b/>
              </w:rPr>
            </w:pPr>
            <w:r>
              <w:rPr>
                <w:rFonts w:ascii="Times New Roman" w:hAnsi="Times New Roman" w:cs="Times New Roman"/>
                <w:b/>
              </w:rPr>
              <w:lastRenderedPageBreak/>
              <w:t>Пояснение к перечню документов</w:t>
            </w:r>
          </w:p>
        </w:tc>
        <w:tc>
          <w:tcPr>
            <w:tcW w:w="6271" w:type="dxa"/>
          </w:tcPr>
          <w:p w14:paraId="4788FBE5" w14:textId="77777777" w:rsidR="00CD40EA" w:rsidRPr="004C4AD5" w:rsidRDefault="00CD40EA" w:rsidP="004C4AD5">
            <w:pPr>
              <w:autoSpaceDE w:val="0"/>
              <w:autoSpaceDN w:val="0"/>
              <w:adjustRightInd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Формы документов и порядок проведения конкурса содержатся в Пакете конкурсной документации по проведению МКК ГОСФОНД ППКО конкурсного отбора среди аудиторских организаций</w:t>
            </w:r>
            <w:r w:rsidR="0076482D">
              <w:rPr>
                <w:rFonts w:ascii="Times New Roman" w:eastAsia="Times New Roman" w:hAnsi="Times New Roman" w:cs="Times New Roman"/>
                <w:lang w:eastAsia="ru-RU"/>
              </w:rPr>
              <w:t xml:space="preserve"> (далее – Пакет)</w:t>
            </w:r>
          </w:p>
        </w:tc>
      </w:tr>
      <w:tr w:rsidR="00CD40EA" w14:paraId="071C11FE" w14:textId="77777777" w:rsidTr="008F68BF">
        <w:tc>
          <w:tcPr>
            <w:tcW w:w="3794" w:type="dxa"/>
          </w:tcPr>
          <w:p w14:paraId="0EC1BBD0" w14:textId="77777777" w:rsidR="00CD40EA" w:rsidRDefault="00CA59EA" w:rsidP="00EC06F0">
            <w:pPr>
              <w:pStyle w:val="a3"/>
              <w:jc w:val="center"/>
              <w:rPr>
                <w:rFonts w:ascii="Times New Roman" w:hAnsi="Times New Roman" w:cs="Times New Roman"/>
                <w:b/>
              </w:rPr>
            </w:pPr>
            <w:r>
              <w:rPr>
                <w:rFonts w:ascii="Times New Roman" w:hAnsi="Times New Roman" w:cs="Times New Roman"/>
                <w:b/>
              </w:rPr>
              <w:t>Перечень документов, предоставляемых в составе конкурсной заявки</w:t>
            </w:r>
          </w:p>
        </w:tc>
        <w:tc>
          <w:tcPr>
            <w:tcW w:w="6271" w:type="dxa"/>
          </w:tcPr>
          <w:p w14:paraId="394EC499"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1) Заявка об участии в конкурсном отборе (Приложение № 1 к Пакету);</w:t>
            </w:r>
          </w:p>
          <w:p w14:paraId="1DD8F79A"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2) копии учредительных документов (устав в действующей редакции со всеми изменениями, зарегистрированными в установленном законом порядке, свидетельства: о государственной регистрации устава и изменений к нему (либо листы записи о государственной регистрации), о государственной регистрации юридического лица, о постановки на учет в налоговом органе по месту регистрации юридического лица, заверенные руководителем и печатью Аудиторской организации;</w:t>
            </w:r>
          </w:p>
          <w:p w14:paraId="279F9681" w14:textId="77777777" w:rsidR="0076482D" w:rsidRPr="0076482D" w:rsidRDefault="0076482D" w:rsidP="0076482D">
            <w:pPr>
              <w:shd w:val="clear" w:color="auto" w:fill="FFFFFF"/>
              <w:tabs>
                <w:tab w:val="left" w:pos="993"/>
              </w:tabs>
              <w:spacing w:before="7"/>
              <w:ind w:firstLine="540"/>
              <w:contextualSpacing/>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3) копия документа, подтверждающего полномочия лица на осуществление действий от имени Аудиторской организации и документов, подтверждающих полномочия руководителя, который будет подписывать заявку об участии в конкурсном отборе и приложения к ней, договор об оказании аудиторских услуг, а также иные необходимые документы;</w:t>
            </w:r>
          </w:p>
          <w:p w14:paraId="305D9840" w14:textId="77777777" w:rsidR="0076482D" w:rsidRPr="0076482D" w:rsidRDefault="0076482D" w:rsidP="0076482D">
            <w:pPr>
              <w:shd w:val="clear" w:color="auto" w:fill="FFFFFF"/>
              <w:spacing w:before="7"/>
              <w:ind w:firstLine="540"/>
              <w:contextualSpacing/>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4) копия документа, подтверждающего членство аудиторской организации в саморегулируемой организации;</w:t>
            </w:r>
          </w:p>
          <w:p w14:paraId="11A68A5F" w14:textId="77777777" w:rsidR="0076482D" w:rsidRPr="0076482D" w:rsidRDefault="0076482D" w:rsidP="0076482D">
            <w:pPr>
              <w:shd w:val="clear" w:color="auto" w:fill="FFFFFF"/>
              <w:spacing w:before="7"/>
              <w:ind w:firstLine="540"/>
              <w:contextualSpacing/>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 xml:space="preserve">5) письмо о соответствии аудиторской организации требованиям </w:t>
            </w:r>
            <w:proofErr w:type="spellStart"/>
            <w:r w:rsidRPr="0076482D">
              <w:rPr>
                <w:rFonts w:ascii="Times New Roman" w:eastAsia="Times New Roman" w:hAnsi="Times New Roman" w:cs="Times New Roman"/>
                <w:lang w:eastAsia="ru-RU"/>
              </w:rPr>
              <w:t>пп</w:t>
            </w:r>
            <w:proofErr w:type="spellEnd"/>
            <w:r w:rsidRPr="0076482D">
              <w:rPr>
                <w:rFonts w:ascii="Times New Roman" w:eastAsia="Times New Roman" w:hAnsi="Times New Roman" w:cs="Times New Roman"/>
                <w:lang w:eastAsia="ru-RU"/>
              </w:rPr>
              <w:t xml:space="preserve">. 1-5,9,13-15 ст. </w:t>
            </w:r>
            <w:proofErr w:type="gramStart"/>
            <w:r w:rsidRPr="0076482D">
              <w:rPr>
                <w:rFonts w:ascii="Times New Roman" w:eastAsia="Times New Roman" w:hAnsi="Times New Roman" w:cs="Times New Roman"/>
                <w:lang w:eastAsia="ru-RU"/>
              </w:rPr>
              <w:t>6  настоящего</w:t>
            </w:r>
            <w:proofErr w:type="gramEnd"/>
            <w:r w:rsidRPr="0076482D">
              <w:rPr>
                <w:rFonts w:ascii="Times New Roman" w:eastAsia="Times New Roman" w:hAnsi="Times New Roman" w:cs="Times New Roman"/>
                <w:lang w:eastAsia="ru-RU"/>
              </w:rPr>
              <w:t xml:space="preserve"> документа (пакета конкурсной документации);</w:t>
            </w:r>
          </w:p>
          <w:p w14:paraId="3D171E0D"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 xml:space="preserve">6) две справки об отсутствии у участника конкурсного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6482D">
                <w:rPr>
                  <w:rFonts w:ascii="Times New Roman" w:eastAsia="Times New Roman" w:hAnsi="Times New Roman" w:cs="Times New Roman"/>
                  <w:lang w:eastAsia="ru-RU"/>
                </w:rPr>
                <w:t>законодательством</w:t>
              </w:r>
            </w:hyperlink>
            <w:r w:rsidRPr="0076482D">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w:t>
            </w:r>
            <w:r w:rsidRPr="0076482D">
              <w:rPr>
                <w:rFonts w:ascii="Times New Roman" w:eastAsia="Times New Roman" w:hAnsi="Times New Roman" w:cs="Times New Roman"/>
                <w:lang w:eastAsia="ru-RU"/>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76482D">
                <w:rPr>
                  <w:rFonts w:ascii="Times New Roman" w:eastAsia="Times New Roman" w:hAnsi="Times New Roman" w:cs="Times New Roman"/>
                  <w:lang w:eastAsia="ru-RU"/>
                </w:rPr>
                <w:t>законодательством</w:t>
              </w:r>
            </w:hyperlink>
            <w:r w:rsidRPr="0076482D">
              <w:rPr>
                <w:rFonts w:ascii="Times New Roman" w:eastAsia="Times New Roman" w:hAnsi="Times New Roman" w:cs="Times New Roman"/>
                <w:lang w:eastAsia="ru-RU"/>
              </w:rPr>
              <w:t xml:space="preserve"> Российской Федерации о налогах и сборах) </w:t>
            </w:r>
            <w:r w:rsidRPr="0076482D">
              <w:rPr>
                <w:rFonts w:ascii="Times New Roman" w:eastAsia="Times New Roman" w:hAnsi="Times New Roman" w:cs="Times New Roman"/>
                <w:b/>
                <w:lang w:eastAsia="ru-RU"/>
              </w:rPr>
              <w:t>за прошедший календарный год и на момент подачи заявки на участие в конкурсном отборе (при этом справка будет считаться действующей, если с момента ее выдачи до момент подачи заявки на участие в конкурсном отборе не истекло 30 календарных дней)</w:t>
            </w:r>
            <w:r w:rsidRPr="0076482D">
              <w:rPr>
                <w:rFonts w:ascii="Times New Roman" w:eastAsia="Times New Roman" w:hAnsi="Times New Roman" w:cs="Times New Roman"/>
                <w:lang w:eastAsia="ru-RU"/>
              </w:rPr>
              <w:t>,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E8B3C3"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7) документ, подтверждающий</w:t>
            </w:r>
            <w:r w:rsidRPr="0076482D">
              <w:rPr>
                <w:rFonts w:ascii="Times New Roman" w:eastAsia="Times New Roman" w:hAnsi="Times New Roman" w:cs="Times New Roman"/>
                <w:b/>
                <w:lang w:eastAsia="ru-RU"/>
              </w:rPr>
              <w:t xml:space="preserve"> </w:t>
            </w:r>
            <w:r w:rsidRPr="0076482D">
              <w:rPr>
                <w:rFonts w:ascii="Times New Roman" w:eastAsia="Times New Roman" w:hAnsi="Times New Roman" w:cs="Times New Roman"/>
                <w:lang w:eastAsia="ru-RU"/>
              </w:rPr>
              <w:t>отсутствие у участника конкурсного отбора - руководителя, членов коллегиального исполнительного органа или главного бухгалтера юридического лица - участника конкурсного отбора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w:t>
            </w:r>
          </w:p>
          <w:p w14:paraId="0C450DEB"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 xml:space="preserve">8) документ, подтверждающий, что </w:t>
            </w:r>
            <w:r w:rsidRPr="0076482D">
              <w:rPr>
                <w:rFonts w:ascii="Times New Roman" w:eastAsia="Times New Roman" w:hAnsi="Times New Roman" w:cs="Times New Roman"/>
                <w:shd w:val="clear" w:color="auto" w:fill="FFFFFF"/>
                <w:lang w:eastAsia="ru-RU"/>
              </w:rPr>
              <w:t>участник конкурсного отбора (юридическое лицо) 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76482D">
                <w:rPr>
                  <w:rFonts w:ascii="Times New Roman" w:eastAsia="Times New Roman" w:hAnsi="Times New Roman" w:cs="Times New Roman"/>
                  <w:shd w:val="clear" w:color="auto" w:fill="FFFFFF"/>
                  <w:lang w:eastAsia="ru-RU"/>
                </w:rPr>
                <w:t>статьей 19.28</w:t>
              </w:r>
            </w:hyperlink>
            <w:r w:rsidRPr="0076482D">
              <w:rPr>
                <w:rFonts w:ascii="Times New Roman" w:eastAsia="Times New Roman" w:hAnsi="Times New Roman" w:cs="Times New Roman"/>
                <w:shd w:val="clear" w:color="auto" w:fill="FFFFFF"/>
                <w:lang w:eastAsia="ru-RU"/>
              </w:rPr>
              <w:t> Кодекса Российской Федерации об административных правонарушениях;</w:t>
            </w:r>
          </w:p>
          <w:p w14:paraId="5033AE30"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9) письмо об отсутствии/наличии между участником конкурсного отбора и Фондом конфликта интересов;</w:t>
            </w:r>
          </w:p>
          <w:p w14:paraId="69AE3BA8"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10) документы, подтверждающие наличие опыта аудиторских и смежных проверок некоммерческих организаций;</w:t>
            </w:r>
          </w:p>
          <w:p w14:paraId="5C337C2A"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11) сведения о размере стоимости аудиторских услуг;</w:t>
            </w:r>
          </w:p>
          <w:p w14:paraId="3E2F32D2" w14:textId="77777777" w:rsidR="0076482D" w:rsidRPr="0076482D" w:rsidRDefault="0076482D" w:rsidP="0076482D">
            <w:pPr>
              <w:autoSpaceDE w:val="0"/>
              <w:autoSpaceDN w:val="0"/>
              <w:adjustRightInd w:val="0"/>
              <w:ind w:firstLine="540"/>
              <w:jc w:val="both"/>
              <w:rPr>
                <w:rFonts w:ascii="Times New Roman" w:eastAsia="Times New Roman" w:hAnsi="Times New Roman" w:cs="Times New Roman"/>
                <w:lang w:eastAsia="ru-RU"/>
              </w:rPr>
            </w:pPr>
            <w:r w:rsidRPr="0076482D">
              <w:rPr>
                <w:rFonts w:ascii="Times New Roman" w:eastAsia="Times New Roman" w:hAnsi="Times New Roman" w:cs="Times New Roman"/>
                <w:lang w:eastAsia="ru-RU"/>
              </w:rPr>
              <w:t>12) опись представленных документов для участия в конкурсном отборе среди аудиторских организаций (Приложение №2 к Пакету).</w:t>
            </w:r>
          </w:p>
          <w:p w14:paraId="33BD7AC8" w14:textId="77777777" w:rsidR="00CD40EA" w:rsidRDefault="00CD40EA" w:rsidP="004C4AD5">
            <w:pPr>
              <w:autoSpaceDE w:val="0"/>
              <w:autoSpaceDN w:val="0"/>
              <w:adjustRightInd w:val="0"/>
              <w:ind w:firstLine="540"/>
              <w:jc w:val="both"/>
              <w:rPr>
                <w:rFonts w:ascii="Times New Roman" w:eastAsia="Times New Roman" w:hAnsi="Times New Roman" w:cs="Times New Roman"/>
                <w:lang w:eastAsia="ru-RU"/>
              </w:rPr>
            </w:pPr>
          </w:p>
        </w:tc>
      </w:tr>
      <w:tr w:rsidR="00466791" w14:paraId="132D673F" w14:textId="77777777" w:rsidTr="008F68BF">
        <w:tc>
          <w:tcPr>
            <w:tcW w:w="3794" w:type="dxa"/>
          </w:tcPr>
          <w:p w14:paraId="5AEAEDC0" w14:textId="77777777" w:rsidR="00466791" w:rsidRDefault="00466791" w:rsidP="00EC06F0">
            <w:pPr>
              <w:pStyle w:val="a3"/>
              <w:jc w:val="center"/>
              <w:rPr>
                <w:rFonts w:ascii="Times New Roman" w:hAnsi="Times New Roman" w:cs="Times New Roman"/>
                <w:b/>
              </w:rPr>
            </w:pPr>
            <w:r>
              <w:rPr>
                <w:rFonts w:ascii="Times New Roman" w:hAnsi="Times New Roman" w:cs="Times New Roman"/>
                <w:b/>
              </w:rPr>
              <w:lastRenderedPageBreak/>
              <w:t>Критерии отбора/весовой коэффициент критерия</w:t>
            </w:r>
          </w:p>
        </w:tc>
        <w:tc>
          <w:tcPr>
            <w:tcW w:w="6271" w:type="dxa"/>
          </w:tcPr>
          <w:p w14:paraId="01AFCC99" w14:textId="78DA808E" w:rsidR="00466791" w:rsidRDefault="008F68BF" w:rsidP="008F68BF">
            <w:pPr>
              <w:pStyle w:val="a5"/>
              <w:numPr>
                <w:ilvl w:val="0"/>
                <w:numId w:val="1"/>
              </w:numPr>
              <w:autoSpaceDE w:val="0"/>
              <w:autoSpaceDN w:val="0"/>
              <w:adjustRightInd w:val="0"/>
              <w:ind w:left="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6791">
              <w:rPr>
                <w:rFonts w:ascii="Times New Roman" w:eastAsia="Times New Roman" w:hAnsi="Times New Roman" w:cs="Times New Roman"/>
                <w:lang w:eastAsia="ru-RU"/>
              </w:rPr>
              <w:t>Наличие опыта проведения аудиторских и иных смежных проверок некоммерческих организаций/50%</w:t>
            </w:r>
          </w:p>
          <w:p w14:paraId="5048C7FF" w14:textId="77777777" w:rsidR="00466791" w:rsidRPr="00466791" w:rsidRDefault="00466791" w:rsidP="00466791">
            <w:pPr>
              <w:pStyle w:val="a5"/>
              <w:numPr>
                <w:ilvl w:val="0"/>
                <w:numId w:val="1"/>
              </w:num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услуг/50% </w:t>
            </w:r>
          </w:p>
        </w:tc>
      </w:tr>
    </w:tbl>
    <w:p w14:paraId="4FDE8BB1" w14:textId="77777777" w:rsidR="00EC06F0" w:rsidRPr="00EC06F0" w:rsidRDefault="00EC06F0" w:rsidP="00EC06F0">
      <w:pPr>
        <w:pStyle w:val="a3"/>
        <w:jc w:val="center"/>
        <w:rPr>
          <w:rFonts w:ascii="Times New Roman" w:hAnsi="Times New Roman" w:cs="Times New Roman"/>
        </w:rPr>
      </w:pPr>
    </w:p>
    <w:sectPr w:rsidR="00EC06F0" w:rsidRPr="00EC0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1AE"/>
    <w:multiLevelType w:val="hybridMultilevel"/>
    <w:tmpl w:val="F228A718"/>
    <w:lvl w:ilvl="0" w:tplc="19BC8A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F0"/>
    <w:rsid w:val="00262151"/>
    <w:rsid w:val="00274B04"/>
    <w:rsid w:val="00466791"/>
    <w:rsid w:val="004C4AD5"/>
    <w:rsid w:val="00740943"/>
    <w:rsid w:val="0076482D"/>
    <w:rsid w:val="008A19DA"/>
    <w:rsid w:val="008A73ED"/>
    <w:rsid w:val="008B6099"/>
    <w:rsid w:val="008F68BF"/>
    <w:rsid w:val="00BB251C"/>
    <w:rsid w:val="00BE64C5"/>
    <w:rsid w:val="00BF19E7"/>
    <w:rsid w:val="00CA59EA"/>
    <w:rsid w:val="00CD40EA"/>
    <w:rsid w:val="00EC06F0"/>
    <w:rsid w:val="00F41139"/>
    <w:rsid w:val="00F8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8141"/>
  <w15:docId w15:val="{B92F2ADD-3BF7-49FA-8088-2562576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6F0"/>
    <w:pPr>
      <w:spacing w:after="0" w:line="240" w:lineRule="auto"/>
    </w:pPr>
  </w:style>
  <w:style w:type="table" w:styleId="a4">
    <w:name w:val="Table Grid"/>
    <w:basedOn w:val="a1"/>
    <w:uiPriority w:val="59"/>
    <w:rsid w:val="0027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6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340/f61ff313afecf81a91a43d729c2df55c1d6a15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2741E52476B9527B9D97CB7EB11064CB74801E1FD8CB16750F5F1A210469D3F3048A70442583Bx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741E52476B9527B9D97CB7EB11064CB74801E1FD8CB16750F5F1A210469D3F3048A704425A3Bx8F" TargetMode="External"/><Relationship Id="rId11" Type="http://schemas.openxmlformats.org/officeDocument/2006/relationships/hyperlink" Target="http://www.consultant.ru/document/cons_doc_LAW_289340/f61ff313afecf81a91a43d729c2df55c1d6a1533/" TargetMode="External"/><Relationship Id="rId5" Type="http://schemas.openxmlformats.org/officeDocument/2006/relationships/hyperlink" Target="consultantplus://offline/ref=12741E52476B9527B9D97CB7EB11064CB7480EE4FD86B16750F5F1A210469D3F3048A7004235xAF" TargetMode="External"/><Relationship Id="rId10" Type="http://schemas.openxmlformats.org/officeDocument/2006/relationships/hyperlink" Target="consultantplus://offline/ref=12741E52476B9527B9D97CB7EB11064CB74801E1FD8CB16750F5F1A210469D3F3048A70442583BxFF" TargetMode="External"/><Relationship Id="rId4" Type="http://schemas.openxmlformats.org/officeDocument/2006/relationships/webSettings" Target="webSettings.xml"/><Relationship Id="rId9" Type="http://schemas.openxmlformats.org/officeDocument/2006/relationships/hyperlink" Target="consultantplus://offline/ref=12741E52476B9527B9D97CB7EB11064CB74801E1FD8CB16750F5F1A210469D3F3048A704425A3B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Кушилова Лариса Владимировна</dc:creator>
  <cp:lastModifiedBy>Оськина Наталия Олеговна</cp:lastModifiedBy>
  <cp:revision>2</cp:revision>
  <dcterms:created xsi:type="dcterms:W3CDTF">2021-11-02T09:53:00Z</dcterms:created>
  <dcterms:modified xsi:type="dcterms:W3CDTF">2021-11-02T09:53:00Z</dcterms:modified>
</cp:coreProperties>
</file>